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A71CC" w14:textId="508C6F0D" w:rsidR="00984644" w:rsidRPr="009F63B2" w:rsidRDefault="00DB48FD" w:rsidP="00984644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  <w:lang w:eastAsia="fr-FR"/>
        </w:rPr>
      </w:pPr>
      <w:r w:rsidRPr="00050FE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CA23321" wp14:editId="5F4A55F3">
            <wp:simplePos x="0" y="0"/>
            <wp:positionH relativeFrom="column">
              <wp:posOffset>-690245</wp:posOffset>
            </wp:positionH>
            <wp:positionV relativeFrom="paragraph">
              <wp:posOffset>0</wp:posOffset>
            </wp:positionV>
            <wp:extent cx="2762250" cy="14554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3B2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2C8A430" wp14:editId="4CC97AF2">
            <wp:simplePos x="0" y="0"/>
            <wp:positionH relativeFrom="margin">
              <wp:posOffset>5328920</wp:posOffset>
            </wp:positionH>
            <wp:positionV relativeFrom="paragraph">
              <wp:posOffset>0</wp:posOffset>
            </wp:positionV>
            <wp:extent cx="1053465" cy="1530350"/>
            <wp:effectExtent l="0" t="0" r="0" b="0"/>
            <wp:wrapThrough wrapText="bothSides">
              <wp:wrapPolygon edited="0">
                <wp:start x="3515" y="1344"/>
                <wp:lineTo x="3125" y="2151"/>
                <wp:lineTo x="2734" y="19897"/>
                <wp:lineTo x="18358" y="19897"/>
                <wp:lineTo x="17577" y="1344"/>
                <wp:lineTo x="3515" y="1344"/>
              </wp:wrapPolygon>
            </wp:wrapThrough>
            <wp:docPr id="2" name="Рисунок 2" descr="Z:\АЙДЕНТИКА МУЗЕЯ\Лого растр\На прозорому фоні (png)\KyivMuseum_logo_transparent_green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ЙДЕНТИКА МУЗЕЯ\Лого растр\На прозорому фоні (png)\KyivMuseum_logo_transparent_green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081BB" w14:textId="4EB56516" w:rsidR="00050FEB" w:rsidRPr="00050FEB" w:rsidRDefault="00050FEB" w:rsidP="00050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A9E8D4" w14:textId="14CF27E2" w:rsidR="00050FEB" w:rsidRPr="00050FEB" w:rsidRDefault="00050FEB" w:rsidP="00984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98464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050F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Музей української діаспори</w:t>
      </w:r>
    </w:p>
    <w:p w14:paraId="77DC98DC" w14:textId="05859743" w:rsidR="00050FEB" w:rsidRPr="00050FEB" w:rsidRDefault="00984644" w:rsidP="00050F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</w:t>
      </w:r>
      <w:r w:rsidR="00050FEB" w:rsidRPr="00050F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резентує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50FEB" w:rsidRPr="00050F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виставку</w:t>
      </w:r>
    </w:p>
    <w:p w14:paraId="1E5E7E52" w14:textId="77777777" w:rsidR="00984644" w:rsidRPr="00DB48FD" w:rsidRDefault="00984644" w:rsidP="00050F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4E11646" w14:textId="3B0A8A0A" w:rsidR="00050FEB" w:rsidRPr="00DB48FD" w:rsidRDefault="00050FEB" w:rsidP="00050F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</w:pPr>
      <w:r w:rsidRPr="00DB48FD">
        <w:rPr>
          <w:rFonts w:ascii="Times New Roman" w:eastAsia="Times New Roman" w:hAnsi="Times New Roman" w:cs="Times New Roman"/>
          <w:b/>
          <w:bCs/>
          <w:sz w:val="44"/>
          <w:szCs w:val="44"/>
          <w:lang w:eastAsia="uk-UA"/>
        </w:rPr>
        <w:t>«ПОГОНЯ, ТРИЗУБ І ТАМҐА»</w:t>
      </w:r>
    </w:p>
    <w:p w14:paraId="2A205A11" w14:textId="77777777" w:rsidR="00050FEB" w:rsidRPr="00050FEB" w:rsidRDefault="00050FEB" w:rsidP="00050F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50FE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22.09.2021- 22.10.2021</w:t>
      </w:r>
    </w:p>
    <w:p w14:paraId="362C0176" w14:textId="77777777" w:rsidR="00050FEB" w:rsidRPr="00050FEB" w:rsidRDefault="00050FEB" w:rsidP="00DB48FD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39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22 вересня о 18.00</w:t>
      </w:r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участю Надзвичайного і Повноважного Посла Литовської Республіки в Україні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Вальдемараса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Сарапінаса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відбудеться презентація виставки, присвяченої історичним долям та взаємодії Великого Князівства Литовського, Руського та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Жемайтійського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, України-Руси та кримських татар. Про військове служіння, побратимство і славу трьох народів розкажуть експонати виставки в залах Музею української діаспори (вул. Московська, 40б).</w:t>
      </w:r>
    </w:p>
    <w:p w14:paraId="5140EA0D" w14:textId="77777777" w:rsidR="00050FEB" w:rsidRPr="00050FEB" w:rsidRDefault="00050FEB" w:rsidP="00DB48FD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Партнер проєкту Музей Шереметьєвих представляє артефакти з власної колекції у виставці “ПОГОНЯ, ТРИЗУБ І ТАМҐА. Україна-Русь, Велике Князівство Литовське, Руське та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Жемайтійське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кримські татари: від протистояння до бойового побратимства””.</w:t>
      </w:r>
    </w:p>
    <w:p w14:paraId="425FDAED" w14:textId="77777777" w:rsidR="00050FEB" w:rsidRPr="00050FEB" w:rsidRDefault="00050FEB" w:rsidP="00050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22 вересня до 22 жовтня 2021 року складні й, часом, заплутані політичні відносини між військовими формуваннями, що виступали під різними знаменами/гербами - ПОГОНЯ, ТРИЗУБ і ТАМҐА, представить музейна експозиція, яка унаочнює історію взаємодії між ними протягом восьми століть спільної історії.</w:t>
      </w:r>
    </w:p>
    <w:p w14:paraId="43B13BD0" w14:textId="281AEC2E" w:rsidR="00DB48FD" w:rsidRPr="00050FEB" w:rsidRDefault="00050FEB" w:rsidP="00DB48FD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Експозиція містить низку інформаційних стендів з історичними мапами та зразки обладунку й озброєння кримських татар XV-XVIII століть, унікальну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сфрагістичну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підбірку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печатки з колекції Музею Шереметьєвих, пов’язані з історією ВКЛ та родів з татарським корінням, які стали частиною польсько-литовської шляхти, однострій та озброєння татарського добровольця часів боротьби за культурну й територіальну автономію у 1918 році. Візуалізацію історичного союзу трьох символів - ПОГОНЯ, ТРИЗУБ і ТАМҐА – доповнять фрагменти фільмів й образи кримських татар у кіномистецтві Польщі та України: кадри з фільмів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Єжи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Гофмана до трилогії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Г.Сенкевича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(“Пан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Володієвський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”, “Вогнем та мечем”), Леся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Саніна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“Козак Мамай” та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Ахтема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Сеітаблаєва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“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Хайтарма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”. На день презентації виставки у музейному подвір’ї буде встановлено експонат з інтерактивними елементами - майстерню з виготовлення холодної зброї Кримського Ханства за участю професійного майстра та відповідного обладнання й антуражу.</w:t>
      </w:r>
    </w:p>
    <w:p w14:paraId="2F604BE6" w14:textId="4825B552" w:rsidR="00050FEB" w:rsidRDefault="00050FEB" w:rsidP="00050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50FE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Довідка:</w:t>
      </w:r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Литовські татари славилися своїми військовими формуваннями, які вважаються першою литовською прикордонною армією. Відтак головною діяльністю татар була військова справа та дипломатична служба. Литовські татари складали особисту гвардію Вітовта й разом з ним брали участь у знаменитій Грюнвальдській битві 15 липня 1410 року. За віддану службу литовські татари були звільнені від податків та отримували нагороди землями й маєтками. В </w:t>
      </w:r>
      <w:proofErr w:type="spellStart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Тракайському</w:t>
      </w:r>
      <w:proofErr w:type="spellEnd"/>
      <w:r w:rsidRPr="00050F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замку народився засновник династії Ґіреїв, кримськотатарський державний, політичний і військовий діяч, хан Кримського Ханства - Хаджі І Ґірей (1397-1466). Згодом, вже через віки, під час визвольного руху на початку 20 століття за основу для кримськотатарського прапора була узята тамґа – герб роду Ґіреїв (у 1917 році на першому Курултаї кримськотатарського народу символ був ухвалений на той момент як державний прапор, оскільки саме з правителями роду Ґіреїв була пов'язана державність кримських татар).</w:t>
      </w:r>
    </w:p>
    <w:p w14:paraId="14ACBFFC" w14:textId="77777777" w:rsidR="00DB48FD" w:rsidRDefault="00DB48FD" w:rsidP="00DB48FD">
      <w:pPr>
        <w:pStyle w:val="hugeitslideshowimageitemgallery39"/>
        <w:shd w:val="clear" w:color="auto" w:fill="FFFFFF"/>
        <w:spacing w:before="0" w:beforeAutospacing="0" w:after="0" w:afterAutospacing="0"/>
        <w:textAlignment w:val="center"/>
        <w:rPr>
          <w:b/>
          <w:bCs/>
        </w:rPr>
      </w:pPr>
    </w:p>
    <w:p w14:paraId="22FFB87D" w14:textId="4EDF6088" w:rsidR="00D43942" w:rsidRDefault="00D43942" w:rsidP="00DB48FD">
      <w:pPr>
        <w:pStyle w:val="hugeitslideshowimageitemgallery39"/>
        <w:shd w:val="clear" w:color="auto" w:fill="FFFFFF"/>
        <w:spacing w:before="0" w:beforeAutospacing="0" w:after="0" w:afterAutospacing="0"/>
        <w:textAlignment w:val="center"/>
        <w:rPr>
          <w:i/>
          <w:iCs/>
          <w:sz w:val="20"/>
          <w:szCs w:val="20"/>
        </w:rPr>
      </w:pPr>
      <w:r w:rsidRPr="00DB48FD">
        <w:rPr>
          <w:b/>
          <w:bCs/>
          <w:sz w:val="20"/>
          <w:szCs w:val="20"/>
        </w:rPr>
        <w:t>Про Музей української діаспори:</w:t>
      </w:r>
      <w:r w:rsidRPr="00DB48FD">
        <w:rPr>
          <w:sz w:val="20"/>
          <w:szCs w:val="20"/>
        </w:rPr>
        <w:t xml:space="preserve"> </w:t>
      </w:r>
      <w:r w:rsidRPr="00DB48FD">
        <w:rPr>
          <w:i/>
          <w:iCs/>
          <w:sz w:val="20"/>
          <w:szCs w:val="20"/>
        </w:rPr>
        <w:t>філія Музею історії міста Києва, було засновано 29 травня 1999 року. Експозиція музею представляє історію й мистецьку спадщину українців світу, починаючи з перших українських переселенців кін. ХІХ ст. й завершуючи представниками третьої хвилі еміграції, що опинилися за межами батьківщини під час Другої світової війни, та їхніми нащадками.</w:t>
      </w:r>
      <w:r w:rsidR="00DB48FD" w:rsidRPr="00DB48FD">
        <w:rPr>
          <w:i/>
          <w:iCs/>
          <w:sz w:val="20"/>
          <w:szCs w:val="20"/>
        </w:rPr>
        <w:t xml:space="preserve"> </w:t>
      </w:r>
      <w:hyperlink r:id="rId7" w:history="1">
        <w:r w:rsidR="00DB48FD" w:rsidRPr="009E324D">
          <w:rPr>
            <w:rStyle w:val="a5"/>
            <w:i/>
            <w:iCs/>
            <w:sz w:val="20"/>
            <w:szCs w:val="20"/>
          </w:rPr>
          <w:t>http://www.kyivhistorymuseum.org/uk/filiyi-muzeyu/muzey-diaspori</w:t>
        </w:r>
      </w:hyperlink>
    </w:p>
    <w:p w14:paraId="42EBCE80" w14:textId="0A8E3232" w:rsidR="00984644" w:rsidRPr="00984644" w:rsidRDefault="00984644" w:rsidP="00DB48FD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4394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Адреса виставки:</w:t>
      </w:r>
      <w:r w:rsidRPr="00D439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84644">
        <w:rPr>
          <w:rFonts w:ascii="Times New Roman" w:eastAsia="Times New Roman" w:hAnsi="Times New Roman" w:cs="Times New Roman"/>
          <w:sz w:val="24"/>
          <w:szCs w:val="24"/>
          <w:lang w:eastAsia="uk-UA"/>
        </w:rPr>
        <w:t>Музей української діаспори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84644">
        <w:rPr>
          <w:rFonts w:ascii="Times New Roman" w:eastAsia="Times New Roman" w:hAnsi="Times New Roman" w:cs="Times New Roman"/>
          <w:sz w:val="24"/>
          <w:szCs w:val="24"/>
          <w:lang w:eastAsia="uk-UA"/>
        </w:rPr>
        <w:t>Київ, вул. Московська 40-Б</w:t>
      </w:r>
      <w:bookmarkStart w:id="0" w:name="_GoBack"/>
      <w:bookmarkEnd w:id="0"/>
    </w:p>
    <w:sectPr w:rsidR="00984644" w:rsidRPr="00984644" w:rsidSect="00DB48FD">
      <w:pgSz w:w="11906" w:h="16838"/>
      <w:pgMar w:top="426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A4875"/>
    <w:multiLevelType w:val="multilevel"/>
    <w:tmpl w:val="C526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BE"/>
    <w:rsid w:val="00050FEB"/>
    <w:rsid w:val="00343CBC"/>
    <w:rsid w:val="00396EFA"/>
    <w:rsid w:val="00411A43"/>
    <w:rsid w:val="004C39AA"/>
    <w:rsid w:val="00632854"/>
    <w:rsid w:val="00984644"/>
    <w:rsid w:val="00BE5ABE"/>
    <w:rsid w:val="00C66688"/>
    <w:rsid w:val="00C956A1"/>
    <w:rsid w:val="00D43942"/>
    <w:rsid w:val="00DB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D5E1"/>
  <w15:chartTrackingRefBased/>
  <w15:docId w15:val="{C5253C6B-46BF-417A-BDC8-C40F796C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0F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050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FE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050F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5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50FEB"/>
    <w:rPr>
      <w:b/>
      <w:bCs/>
    </w:rPr>
  </w:style>
  <w:style w:type="character" w:styleId="a5">
    <w:name w:val="Hyperlink"/>
    <w:basedOn w:val="a0"/>
    <w:uiPriority w:val="99"/>
    <w:unhideWhenUsed/>
    <w:rsid w:val="00984644"/>
    <w:rPr>
      <w:color w:val="0000FF"/>
      <w:u w:val="single"/>
    </w:rPr>
  </w:style>
  <w:style w:type="paragraph" w:customStyle="1" w:styleId="hugeitslideshowimageitemgallery39">
    <w:name w:val="huge_it_slideshow_image_item_gallery_39"/>
    <w:basedOn w:val="a"/>
    <w:rsid w:val="00D4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hugeitslideshowimageseconditemgallery39">
    <w:name w:val="huge_it_slideshow_image_second_item_gallery_39"/>
    <w:basedOn w:val="a"/>
    <w:rsid w:val="00D4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B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1586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5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0855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64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yivhistorymuseum.org/uk/filiyi-muzeyu/muzey-diasp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Yaroslava</cp:lastModifiedBy>
  <cp:revision>7</cp:revision>
  <dcterms:created xsi:type="dcterms:W3CDTF">2021-09-20T11:01:00Z</dcterms:created>
  <dcterms:modified xsi:type="dcterms:W3CDTF">2025-11-19T20:21:00Z</dcterms:modified>
</cp:coreProperties>
</file>